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AD" w:rsidRPr="00894FAD" w:rsidRDefault="00894FAD" w:rsidP="00894FAD">
      <w:pPr>
        <w:jc w:val="both"/>
        <w:rPr>
          <w:rFonts w:ascii="Century Gothic" w:hAnsi="Century Gothic"/>
          <w:sz w:val="20"/>
          <w:szCs w:val="20"/>
          <w:lang w:val="es-MX"/>
        </w:rPr>
      </w:pPr>
      <w:r w:rsidRPr="00894FAD">
        <w:rPr>
          <w:rFonts w:ascii="Century Gothic" w:hAnsi="Century Gothic"/>
          <w:sz w:val="20"/>
          <w:szCs w:val="20"/>
          <w:lang w:val="es-MX"/>
        </w:rPr>
        <w:t>ANEXO “A” QUE FORMA PARTE INTEGRANTE CONJUNTA E INSEPARABLE EN LOS TÉRMINOS Y CONDICIONES DEL CONTRATO PARA EL OTORGAMIENTO DE FIANZAS NO. 21/</w:t>
      </w:r>
      <w:r w:rsidRPr="00894FAD">
        <w:rPr>
          <w:rFonts w:ascii="Century Gothic" w:hAnsi="Century Gothic"/>
          <w:sz w:val="20"/>
          <w:szCs w:val="20"/>
          <w:lang w:val="es-MX"/>
        </w:rPr>
        <w:t>1649</w:t>
      </w:r>
      <w:r w:rsidRPr="00894FAD">
        <w:rPr>
          <w:rFonts w:ascii="Century Gothic" w:hAnsi="Century Gothic"/>
          <w:i/>
          <w:sz w:val="20"/>
          <w:szCs w:val="20"/>
          <w:lang w:val="es-MX"/>
        </w:rPr>
        <w:t xml:space="preserve">/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(</w:t>
      </w:r>
      <w:proofErr w:type="spellStart"/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RFC</w:t>
      </w:r>
      <w:proofErr w:type="spellEnd"/>
      <w:r w:rsidRPr="00894FAD">
        <w:rPr>
          <w:rFonts w:ascii="Century Gothic" w:hAnsi="Century Gothic"/>
          <w:sz w:val="20"/>
          <w:szCs w:val="20"/>
          <w:lang w:val="es-MX"/>
        </w:rPr>
        <w:t>)</w:t>
      </w:r>
      <w:r w:rsidRPr="00894FAD">
        <w:rPr>
          <w:rFonts w:ascii="Century Gothic" w:hAnsi="Century Gothic"/>
          <w:sz w:val="20"/>
          <w:szCs w:val="20"/>
          <w:lang w:val="es-MX"/>
        </w:rPr>
        <w:t>/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(FECHA DÍA/MES/2018)</w:t>
      </w:r>
      <w:r w:rsidRPr="00A57596">
        <w:rPr>
          <w:rFonts w:ascii="Century Gothic" w:hAnsi="Century Gothic"/>
          <w:b/>
          <w:sz w:val="20"/>
          <w:szCs w:val="20"/>
          <w:lang w:val="es-MX"/>
        </w:rPr>
        <w:t>,</w:t>
      </w:r>
      <w:r>
        <w:rPr>
          <w:rFonts w:ascii="Century Gothic" w:hAnsi="Century Gothic"/>
          <w:sz w:val="20"/>
          <w:szCs w:val="20"/>
          <w:lang w:val="es-MX"/>
        </w:rPr>
        <w:t xml:space="preserve"> DE FECHA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**</w:t>
      </w:r>
      <w:r w:rsidRPr="00894FAD">
        <w:rPr>
          <w:rFonts w:ascii="Century Gothic" w:hAnsi="Century Gothic"/>
          <w:sz w:val="20"/>
          <w:szCs w:val="20"/>
          <w:lang w:val="es-MX"/>
        </w:rPr>
        <w:t xml:space="preserve"> DE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*******</w:t>
      </w:r>
      <w:r w:rsidRPr="00894FAD">
        <w:rPr>
          <w:rFonts w:ascii="Century Gothic" w:hAnsi="Century Gothic"/>
          <w:sz w:val="20"/>
          <w:szCs w:val="20"/>
          <w:lang w:val="es-MX"/>
        </w:rPr>
        <w:t xml:space="preserve"> DE 201</w:t>
      </w:r>
      <w:r>
        <w:rPr>
          <w:rFonts w:ascii="Century Gothic" w:hAnsi="Century Gothic"/>
          <w:sz w:val="20"/>
          <w:szCs w:val="20"/>
          <w:lang w:val="es-MX"/>
        </w:rPr>
        <w:t>8</w:t>
      </w:r>
      <w:r w:rsidRPr="00894FAD">
        <w:rPr>
          <w:rFonts w:ascii="Century Gothic" w:hAnsi="Century Gothic"/>
          <w:sz w:val="20"/>
          <w:szCs w:val="20"/>
          <w:lang w:val="es-MX"/>
        </w:rPr>
        <w:t xml:space="preserve"> QUE CELEBRAN POR UNA PARTE AFIANZADORA </w:t>
      </w:r>
      <w:proofErr w:type="spellStart"/>
      <w:r w:rsidRPr="00894FAD">
        <w:rPr>
          <w:rFonts w:ascii="Century Gothic" w:hAnsi="Century Gothic"/>
          <w:sz w:val="20"/>
          <w:szCs w:val="20"/>
          <w:lang w:val="es-MX"/>
        </w:rPr>
        <w:t>SOFIMEX</w:t>
      </w:r>
      <w:proofErr w:type="spellEnd"/>
      <w:r w:rsidRPr="00894FAD">
        <w:rPr>
          <w:rFonts w:ascii="Century Gothic" w:hAnsi="Century Gothic"/>
          <w:sz w:val="20"/>
          <w:szCs w:val="20"/>
          <w:lang w:val="es-MX"/>
        </w:rPr>
        <w:t xml:space="preserve">, S.A., REPRESENTADA POR LA LIC. GUADALUPE DE LIRIO RUIZ FARÍAS Y POR OTRA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(NOMBRE DEL FIADO)</w:t>
      </w:r>
      <w:r w:rsidRPr="00894FAD">
        <w:rPr>
          <w:rFonts w:ascii="Century Gothic" w:hAnsi="Century Gothic"/>
          <w:sz w:val="20"/>
          <w:szCs w:val="20"/>
          <w:lang w:val="es-MX"/>
        </w:rPr>
        <w:t xml:space="preserve">, EN SU CARÁCTER DE FIADO, ASÍ MISMO COMO OBLIGADO SOLIDARIO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(NOMBRE DEL BENEFICIARIO)</w:t>
      </w:r>
      <w:r w:rsidRPr="00A57596">
        <w:rPr>
          <w:rFonts w:ascii="Century Gothic" w:hAnsi="Century Gothic"/>
          <w:b/>
          <w:color w:val="FF0000"/>
          <w:sz w:val="20"/>
          <w:szCs w:val="20"/>
          <w:lang w:val="es-MX"/>
        </w:rPr>
        <w:t xml:space="preserve"> </w:t>
      </w:r>
      <w:r w:rsidRPr="00894FAD">
        <w:rPr>
          <w:rFonts w:ascii="Century Gothic" w:hAnsi="Century Gothic"/>
          <w:sz w:val="20"/>
          <w:szCs w:val="20"/>
          <w:lang w:val="es-MX"/>
        </w:rPr>
        <w:t xml:space="preserve">QUIEN SE HA OBLIGADO POR SU PROPIO DERECHO ANTE AFIANZADORA </w:t>
      </w:r>
      <w:proofErr w:type="spellStart"/>
      <w:r w:rsidRPr="00894FAD">
        <w:rPr>
          <w:rFonts w:ascii="Century Gothic" w:hAnsi="Century Gothic"/>
          <w:sz w:val="20"/>
          <w:szCs w:val="20"/>
          <w:lang w:val="es-MX"/>
        </w:rPr>
        <w:t>SOFIMEX</w:t>
      </w:r>
      <w:proofErr w:type="spellEnd"/>
      <w:r w:rsidRPr="00894FAD">
        <w:rPr>
          <w:rFonts w:ascii="Century Gothic" w:hAnsi="Century Gothic"/>
          <w:sz w:val="20"/>
          <w:szCs w:val="20"/>
          <w:lang w:val="es-MX"/>
        </w:rPr>
        <w:t>, S.A. EN LOS MISMOS TÉRMINOS QUE SE ESTABLECEN EN LA CLÁUSULA CUARTA DEL CONTRATO PARA EL OTORGAMIENTO DE FIANZAS REFERIDO Y EN TÉRMINOS DE LOS ARTÍCULOS 189 Y 286</w:t>
      </w:r>
      <w:r w:rsidRPr="00894FAD">
        <w:rPr>
          <w:rFonts w:ascii="Century Gothic" w:hAnsi="Century Gothic"/>
          <w:color w:val="FF0000"/>
          <w:sz w:val="20"/>
          <w:szCs w:val="20"/>
          <w:lang w:val="es-MX"/>
        </w:rPr>
        <w:t xml:space="preserve"> </w:t>
      </w:r>
      <w:r w:rsidRPr="00894FAD">
        <w:rPr>
          <w:rFonts w:ascii="Century Gothic" w:hAnsi="Century Gothic"/>
          <w:sz w:val="20"/>
          <w:szCs w:val="20"/>
          <w:lang w:val="es-MX"/>
        </w:rPr>
        <w:t>DE LA LEY DE INSTITUCIONES DE SEGUROS Y DE FIANZAS, LA PROPIEDAD QUE SE ENCUENTRA LIBRE DE GRAVAMEN Y SE OBLIGA A NO ENAJENARLOS NI GRAVARLOS ANTE OTROS ACREEDORES MIENTRAS SE ENCUENTREN VIGENTES LAS FIANZAS QUE SE EXPIDAN DERIVADAS DEL PRESENTE CONTRATO, EL BIEN INMUEBLE QUE SE DESCRIBE A CONTINUACIÓN:</w:t>
      </w:r>
    </w:p>
    <w:p w:rsidR="00894FAD" w:rsidRPr="00894FAD" w:rsidRDefault="00894FAD" w:rsidP="00894FAD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894FAD" w:rsidRPr="00A57596" w:rsidRDefault="00894FAD" w:rsidP="00894FAD">
      <w:pPr>
        <w:jc w:val="both"/>
        <w:rPr>
          <w:rFonts w:ascii="Century Gothic" w:hAnsi="Century Gothic"/>
          <w:b/>
          <w:i/>
          <w:sz w:val="20"/>
          <w:szCs w:val="20"/>
          <w:lang w:val="es-MX"/>
        </w:rPr>
      </w:pPr>
      <w:r w:rsidRPr="00894FAD">
        <w:rPr>
          <w:rFonts w:ascii="Century Gothic" w:hAnsi="Century Gothic"/>
          <w:sz w:val="20"/>
          <w:szCs w:val="20"/>
          <w:lang w:val="es-MX"/>
        </w:rPr>
        <w:t xml:space="preserve">1.- INMUEBLE UBICADO EN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(DIRECCIÓN DEL INMUEBLE COMO APARECE EN LA ESCRITURA)</w:t>
      </w:r>
      <w:r w:rsidRPr="00894FAD">
        <w:rPr>
          <w:rFonts w:ascii="Century Gothic" w:hAnsi="Century Gothic"/>
          <w:sz w:val="20"/>
          <w:szCs w:val="20"/>
          <w:lang w:val="es-MX"/>
        </w:rPr>
        <w:t>; QUE CUENTA CON UNA SUPERFICIE DE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****</w:t>
      </w:r>
      <w:r>
        <w:rPr>
          <w:rFonts w:ascii="Century Gothic" w:hAnsi="Century Gothic"/>
          <w:sz w:val="20"/>
          <w:szCs w:val="20"/>
          <w:lang w:val="es-MX"/>
        </w:rPr>
        <w:t>M</w:t>
      </w:r>
      <w:r w:rsidRPr="00894FAD">
        <w:rPr>
          <w:rFonts w:ascii="Century Gothic" w:hAnsi="Century Gothic"/>
          <w:sz w:val="20"/>
          <w:szCs w:val="20"/>
          <w:lang w:val="es-MX"/>
        </w:rPr>
        <w:t xml:space="preserve">2 Y LAS SIGUIENTES MEDIDAS Y COLINDANCIAS: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(AGREGAR COLINDANCIAS Y MEDIDAS SEGÚN LA ESCRITURA)</w:t>
      </w:r>
    </w:p>
    <w:p w:rsidR="00894FAD" w:rsidRDefault="00894FAD" w:rsidP="00894FAD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894FAD" w:rsidRPr="00894FAD" w:rsidRDefault="00894FAD" w:rsidP="00894FAD">
      <w:pPr>
        <w:jc w:val="both"/>
        <w:rPr>
          <w:rFonts w:ascii="Century Gothic" w:hAnsi="Century Gothic"/>
          <w:sz w:val="20"/>
          <w:szCs w:val="20"/>
          <w:lang w:val="es-MX"/>
        </w:rPr>
      </w:pPr>
      <w:r w:rsidRPr="00894FAD">
        <w:rPr>
          <w:rFonts w:ascii="Century Gothic" w:hAnsi="Century Gothic"/>
          <w:sz w:val="20"/>
          <w:szCs w:val="20"/>
          <w:lang w:val="es-MX"/>
        </w:rPr>
        <w:t xml:space="preserve">INSCRITO EN EL REGISTRO PÚBLICO DE LA PROPIEDAD CON EL FOLIO REAL NÚMERO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******</w:t>
      </w:r>
      <w:r>
        <w:rPr>
          <w:rFonts w:ascii="Century Gothic" w:hAnsi="Century Gothic"/>
          <w:sz w:val="20"/>
          <w:szCs w:val="20"/>
          <w:lang w:val="es-MX"/>
        </w:rPr>
        <w:t xml:space="preserve">, AUXILIAR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**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 xml:space="preserve">, </w:t>
      </w:r>
      <w:r w:rsidRPr="00894FAD">
        <w:rPr>
          <w:rFonts w:ascii="Century Gothic" w:hAnsi="Century Gothic"/>
          <w:sz w:val="20"/>
          <w:szCs w:val="20"/>
          <w:lang w:val="es-MX"/>
        </w:rPr>
        <w:t xml:space="preserve">CON UN VALOR DE $ </w:t>
      </w:r>
      <w:r w:rsidRPr="00A57596">
        <w:rPr>
          <w:rFonts w:ascii="Century Gothic" w:hAnsi="Century Gothic"/>
          <w:b/>
          <w:i/>
          <w:sz w:val="20"/>
          <w:szCs w:val="20"/>
          <w:lang w:val="es-MX"/>
        </w:rPr>
        <w:t>(NUMERO Y LETRA)</w:t>
      </w:r>
    </w:p>
    <w:p w:rsidR="00894FAD" w:rsidRPr="00894FAD" w:rsidRDefault="00894FAD" w:rsidP="00894FAD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894FAD" w:rsidRPr="00894FAD" w:rsidRDefault="00894FAD" w:rsidP="00894FAD">
      <w:pPr>
        <w:jc w:val="both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aconcuadrcula"/>
        <w:tblW w:w="50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078"/>
        <w:gridCol w:w="3971"/>
      </w:tblGrid>
      <w:tr w:rsidR="00A57596" w:rsidTr="00A57596">
        <w:tc>
          <w:tcPr>
            <w:tcW w:w="2169" w:type="pct"/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894FAD">
              <w:rPr>
                <w:rFonts w:ascii="Century Gothic" w:hAnsi="Century Gothic"/>
                <w:sz w:val="20"/>
                <w:szCs w:val="20"/>
                <w:lang w:val="es-MX"/>
              </w:rPr>
              <w:t xml:space="preserve">AFIANZADORA </w:t>
            </w:r>
            <w:proofErr w:type="spellStart"/>
            <w:r w:rsidRPr="00894FAD">
              <w:rPr>
                <w:rFonts w:ascii="Century Gothic" w:hAnsi="Century Gothic"/>
                <w:sz w:val="20"/>
                <w:szCs w:val="20"/>
                <w:lang w:val="es-MX"/>
              </w:rPr>
              <w:t>SOFIMEX</w:t>
            </w:r>
            <w:proofErr w:type="spellEnd"/>
            <w:r w:rsidRPr="00894FAD">
              <w:rPr>
                <w:rFonts w:ascii="Century Gothic" w:hAnsi="Century Gothic"/>
                <w:sz w:val="20"/>
                <w:szCs w:val="20"/>
                <w:lang w:val="es-MX"/>
              </w:rPr>
              <w:t>, S.A.    REPRESENTADA POR:</w:t>
            </w:r>
            <w:r w:rsidRPr="00894FAD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</w:p>
        </w:tc>
        <w:tc>
          <w:tcPr>
            <w:tcW w:w="604" w:type="pct"/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226" w:type="pct"/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894FAD">
              <w:rPr>
                <w:rFonts w:ascii="Century Gothic" w:hAnsi="Century Gothic"/>
                <w:sz w:val="20"/>
                <w:szCs w:val="20"/>
                <w:lang w:val="es-MX"/>
              </w:rPr>
              <w:t>SOLICITANTE:</w:t>
            </w:r>
          </w:p>
        </w:tc>
      </w:tr>
      <w:tr w:rsidR="00A57596" w:rsidTr="00A57596">
        <w:trPr>
          <w:trHeight w:val="1613"/>
        </w:trPr>
        <w:tc>
          <w:tcPr>
            <w:tcW w:w="2169" w:type="pct"/>
            <w:tcBorders>
              <w:bottom w:val="single" w:sz="4" w:space="0" w:color="auto"/>
            </w:tcBorders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604" w:type="pct"/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226" w:type="pct"/>
            <w:tcBorders>
              <w:bottom w:val="single" w:sz="4" w:space="0" w:color="auto"/>
            </w:tcBorders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A57596" w:rsidTr="00A57596">
        <w:tc>
          <w:tcPr>
            <w:tcW w:w="2169" w:type="pct"/>
            <w:tcBorders>
              <w:top w:val="single" w:sz="4" w:space="0" w:color="auto"/>
            </w:tcBorders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894FAD">
              <w:rPr>
                <w:rFonts w:ascii="Century Gothic" w:hAnsi="Century Gothic"/>
                <w:sz w:val="20"/>
                <w:szCs w:val="20"/>
                <w:lang w:val="es-MX"/>
              </w:rPr>
              <w:t>LIC. GUADALUPE DE LIRIO RUIZ FARÍAS</w:t>
            </w:r>
          </w:p>
        </w:tc>
        <w:tc>
          <w:tcPr>
            <w:tcW w:w="604" w:type="pct"/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226" w:type="pct"/>
            <w:tcBorders>
              <w:top w:val="single" w:sz="4" w:space="0" w:color="auto"/>
            </w:tcBorders>
          </w:tcPr>
          <w:p w:rsidR="00894FAD" w:rsidRPr="00A57596" w:rsidRDefault="00A57596" w:rsidP="00894FAD">
            <w:pPr>
              <w:jc w:val="both"/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</w:pPr>
            <w:r w:rsidRPr="00A57596"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  <w:t>(NOMBRE DEL FIADO)</w:t>
            </w:r>
          </w:p>
        </w:tc>
      </w:tr>
      <w:tr w:rsidR="00A57596" w:rsidTr="00A57596">
        <w:trPr>
          <w:trHeight w:val="578"/>
        </w:trPr>
        <w:tc>
          <w:tcPr>
            <w:tcW w:w="2169" w:type="pct"/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604" w:type="pct"/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226" w:type="pct"/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A57596" w:rsidTr="00A57596">
        <w:tc>
          <w:tcPr>
            <w:tcW w:w="2169" w:type="pct"/>
          </w:tcPr>
          <w:p w:rsidR="00894FAD" w:rsidRDefault="00A57596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894FAD">
              <w:rPr>
                <w:rFonts w:ascii="Century Gothic" w:hAnsi="Century Gothic"/>
                <w:sz w:val="20"/>
                <w:szCs w:val="20"/>
                <w:lang w:val="es-MX"/>
              </w:rPr>
              <w:t>OBLIGADO SOLIDARIO:</w:t>
            </w:r>
          </w:p>
        </w:tc>
        <w:tc>
          <w:tcPr>
            <w:tcW w:w="604" w:type="pct"/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226" w:type="pct"/>
          </w:tcPr>
          <w:p w:rsidR="00894FAD" w:rsidRDefault="00894FAD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A57596" w:rsidTr="00A57596">
        <w:trPr>
          <w:trHeight w:val="1616"/>
        </w:trPr>
        <w:tc>
          <w:tcPr>
            <w:tcW w:w="2169" w:type="pct"/>
            <w:tcBorders>
              <w:bottom w:val="single" w:sz="4" w:space="0" w:color="auto"/>
            </w:tcBorders>
          </w:tcPr>
          <w:p w:rsidR="00A57596" w:rsidRPr="00894FAD" w:rsidRDefault="00A57596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604" w:type="pct"/>
          </w:tcPr>
          <w:p w:rsidR="00A57596" w:rsidRDefault="00A57596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226" w:type="pct"/>
          </w:tcPr>
          <w:p w:rsidR="00A57596" w:rsidRDefault="00A57596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A57596" w:rsidTr="00A57596">
        <w:tc>
          <w:tcPr>
            <w:tcW w:w="2169" w:type="pct"/>
            <w:tcBorders>
              <w:top w:val="single" w:sz="4" w:space="0" w:color="auto"/>
            </w:tcBorders>
          </w:tcPr>
          <w:p w:rsidR="00A57596" w:rsidRPr="00A57596" w:rsidRDefault="00A57596" w:rsidP="00A57596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57596"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  <w:t>(NOMBRE DEL OBLIGADO SOLIDARIO)</w:t>
            </w:r>
          </w:p>
        </w:tc>
        <w:tc>
          <w:tcPr>
            <w:tcW w:w="604" w:type="pct"/>
          </w:tcPr>
          <w:p w:rsidR="00A57596" w:rsidRDefault="00A57596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226" w:type="pct"/>
          </w:tcPr>
          <w:p w:rsidR="00A57596" w:rsidRDefault="00A57596" w:rsidP="00894FAD">
            <w:pPr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894FAD" w:rsidRPr="00894FAD" w:rsidRDefault="00894FAD" w:rsidP="00894FAD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F03820" w:rsidRPr="00894FAD" w:rsidRDefault="00F03820">
      <w:pPr>
        <w:rPr>
          <w:rFonts w:ascii="Century Gothic" w:hAnsi="Century Gothic"/>
          <w:sz w:val="20"/>
          <w:szCs w:val="20"/>
        </w:rPr>
      </w:pPr>
    </w:p>
    <w:sectPr w:rsidR="00F03820" w:rsidRPr="00894FAD" w:rsidSect="00E24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AD"/>
    <w:rsid w:val="00894FAD"/>
    <w:rsid w:val="00A57596"/>
    <w:rsid w:val="00F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5D2D6-9514-4B71-80FE-76E256E1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fianzas3</dc:creator>
  <cp:keywords/>
  <dc:description/>
  <cp:lastModifiedBy>fianzas3</cp:lastModifiedBy>
  <cp:revision>1</cp:revision>
  <dcterms:created xsi:type="dcterms:W3CDTF">2018-01-16T16:28:00Z</dcterms:created>
  <dcterms:modified xsi:type="dcterms:W3CDTF">2018-01-16T16:44:00Z</dcterms:modified>
</cp:coreProperties>
</file>